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261" w:rsidRPr="00835261" w:rsidRDefault="00835261" w:rsidP="00835261">
      <w:pPr>
        <w:shd w:val="clear" w:color="auto" w:fill="FFFFFF"/>
        <w:spacing w:after="0" w:line="240" w:lineRule="auto"/>
        <w:jc w:val="right"/>
        <w:rPr>
          <w:rFonts w:eastAsia="Times New Roman" w:cs="Helvetica"/>
          <w:lang w:eastAsia="es-PE"/>
        </w:rPr>
      </w:pPr>
      <w:r w:rsidRPr="00835261">
        <w:rPr>
          <w:rFonts w:eastAsia="Times New Roman" w:cs="Helvetica"/>
          <w:i/>
          <w:iCs/>
          <w:lang w:eastAsia="es-PE"/>
        </w:rPr>
        <w:t>¡Proletarios de todos los países, uníos!</w:t>
      </w:r>
    </w:p>
    <w:p w:rsidR="00835261" w:rsidRPr="00835261" w:rsidRDefault="00835261" w:rsidP="00835261">
      <w:pPr>
        <w:spacing w:after="0" w:line="240" w:lineRule="auto"/>
        <w:rPr>
          <w:rFonts w:eastAsia="Times New Roman" w:cs="Times New Roman"/>
          <w:lang w:eastAsia="es-PE"/>
        </w:rPr>
      </w:pPr>
    </w:p>
    <w:p w:rsidR="00835261" w:rsidRPr="00835261" w:rsidRDefault="00835261" w:rsidP="00835261">
      <w:pPr>
        <w:shd w:val="clear" w:color="auto" w:fill="FFFFFF"/>
        <w:spacing w:after="0" w:line="240" w:lineRule="auto"/>
        <w:jc w:val="center"/>
        <w:rPr>
          <w:rFonts w:eastAsia="Times New Roman" w:cs="Helvetica"/>
          <w:sz w:val="24"/>
          <w:szCs w:val="24"/>
          <w:lang w:eastAsia="es-PE"/>
        </w:rPr>
      </w:pPr>
      <w:bookmarkStart w:id="0" w:name="_GoBack"/>
      <w:r w:rsidRPr="00835261">
        <w:rPr>
          <w:rFonts w:eastAsia="Times New Roman" w:cs="Helvetica"/>
          <w:b/>
          <w:bCs/>
          <w:sz w:val="24"/>
          <w:szCs w:val="24"/>
          <w:lang w:eastAsia="es-PE"/>
        </w:rPr>
        <w:t>POR EL 88 ANIVERSARIO </w:t>
      </w:r>
    </w:p>
    <w:p w:rsidR="00835261" w:rsidRPr="00835261" w:rsidRDefault="00835261" w:rsidP="00835261">
      <w:pPr>
        <w:shd w:val="clear" w:color="auto" w:fill="FFFFFF"/>
        <w:spacing w:after="0" w:line="240" w:lineRule="auto"/>
        <w:jc w:val="center"/>
        <w:rPr>
          <w:rFonts w:eastAsia="Times New Roman" w:cs="Helvetica"/>
          <w:sz w:val="24"/>
          <w:szCs w:val="24"/>
          <w:lang w:eastAsia="es-PE"/>
        </w:rPr>
      </w:pPr>
      <w:r w:rsidRPr="00835261">
        <w:rPr>
          <w:rFonts w:eastAsia="Times New Roman" w:cs="Helvetica"/>
          <w:b/>
          <w:bCs/>
          <w:sz w:val="24"/>
          <w:szCs w:val="24"/>
          <w:lang w:eastAsia="es-PE"/>
        </w:rPr>
        <w:t>DEL PARTIDO COMUNISTA DEL PERÚ</w:t>
      </w:r>
    </w:p>
    <w:p w:rsidR="00835261" w:rsidRPr="00835261" w:rsidRDefault="00835261" w:rsidP="00835261">
      <w:pPr>
        <w:shd w:val="clear" w:color="auto" w:fill="FFFFFF"/>
        <w:spacing w:after="0" w:line="240" w:lineRule="auto"/>
        <w:jc w:val="center"/>
        <w:rPr>
          <w:rFonts w:eastAsia="Times New Roman" w:cs="Helvetica"/>
          <w:sz w:val="24"/>
          <w:szCs w:val="24"/>
          <w:lang w:eastAsia="es-PE"/>
        </w:rPr>
      </w:pPr>
      <w:r w:rsidRPr="00835261">
        <w:rPr>
          <w:rFonts w:eastAsia="Times New Roman" w:cs="Helvetica"/>
          <w:b/>
          <w:bCs/>
          <w:sz w:val="24"/>
          <w:szCs w:val="24"/>
          <w:lang w:eastAsia="es-PE"/>
        </w:rPr>
        <w:t>¡VIVA EL PARTIDO Y LA REVOLUCIÓN!</w:t>
      </w:r>
    </w:p>
    <w:bookmarkEnd w:id="0"/>
    <w:p w:rsidR="00835261" w:rsidRPr="00835261" w:rsidRDefault="00835261" w:rsidP="00835261">
      <w:pPr>
        <w:spacing w:after="0" w:line="240" w:lineRule="auto"/>
        <w:rPr>
          <w:rFonts w:eastAsia="Times New Roman" w:cs="Times New Roman"/>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b/>
          <w:bCs/>
          <w:lang w:eastAsia="es-PE"/>
        </w:rPr>
        <w:t>I. </w:t>
      </w:r>
      <w:r w:rsidRPr="00835261">
        <w:rPr>
          <w:rFonts w:eastAsia="Times New Roman" w:cs="Helvetica"/>
          <w:lang w:eastAsia="es-PE"/>
        </w:rPr>
        <w:t>El Partido Comunista del Perú viene pugnando tenazmente por salir de la derrota desde la detención de su Presidente, el Presidente Gonzalo, Jefe del Partido y la Revolución, a quien extendemos nuestro más hondo y profundo sentimiento de clase y reconocimiento a su condición de más grande marxista-leninista-maoísta viviente. Y ante quien expresamos nuestro firme compromiso de persistir en la lucha por su libertad.</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lang w:eastAsia="es-PE"/>
        </w:rPr>
        <w:t>Es dentro de este largo proceso de 24 años que el Partido se desarrolla con éxitos y reveses, un éxito evidente ha sido el remontar y superar el desequilibrio. Ante este pequeño pero significativo avance en su desarrollo y vinculación con las masas, la facción más recalcitrante de la gran burguesía peruana montó una nueva ofensiva reaccionaria iniciada en torno al día de la captura. Esta se libra en todos los frentes y persigue el objetivo de destruir el Partido e impedir revolución.</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lang w:eastAsia="es-PE"/>
        </w:rPr>
        <w:t xml:space="preserve">De ahí que apliquen desprestigiar la revolución y a los revolucionarios pretendiendo aislar al Partido de las masas y de toda la sociedad. De ahí que distorsionen la realidad de que hace 24 años la guerra terminó y que en todo este período el PCP vive su IV Etapa de lucha política sin armas insistiendo en la libertad de todos sus dirigentes, militantes, combatientes y masas que participaron en la guerra popular marxista-leninista-maoísta, pensamiento </w:t>
      </w:r>
      <w:proofErr w:type="spellStart"/>
      <w:r w:rsidRPr="00835261">
        <w:rPr>
          <w:rFonts w:eastAsia="Times New Roman" w:cs="Helvetica"/>
          <w:lang w:eastAsia="es-PE"/>
        </w:rPr>
        <w:t>gonzalo</w:t>
      </w:r>
      <w:proofErr w:type="spellEnd"/>
      <w:r w:rsidRPr="00835261">
        <w:rPr>
          <w:rFonts w:eastAsia="Times New Roman" w:cs="Helvetica"/>
          <w:lang w:eastAsia="es-PE"/>
        </w:rPr>
        <w:t xml:space="preserve"> de los años ochenta, el más trascendente hecho de la historia de lucha de nuestro pueblo.</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lang w:eastAsia="es-PE"/>
        </w:rPr>
        <w:t>Conocido es y cada vez más comprendido que, además, el Partido sigue manteniendo su política fundamental de solución política, amnistía general y reconciliación nacional luchando por la libertad y la restitución de los derechos fundamentales y del pueblo, forjándose en medio de esta lucha para las jornadas por venir.</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b/>
          <w:bCs/>
          <w:lang w:eastAsia="es-PE"/>
        </w:rPr>
        <w:t>II.</w:t>
      </w:r>
      <w:r w:rsidRPr="00835261">
        <w:rPr>
          <w:rFonts w:eastAsia="Times New Roman" w:cs="Helvetica"/>
          <w:lang w:eastAsia="es-PE"/>
        </w:rPr>
        <w:t> En esta nueva ofensiva reaccionaria contrarrevolucionaria convergen diversos intereses particulares, parte de los cuales aquellos que, una vez más, usan el fantasma del llamado “terrorismo” para zozobrar y alarmar a la población inventando un “resurgimiento” de la guerra, una condición de “peligro” o “amenaza” social, y con esto ocultan sus problemas internos y exigen demandas concretas al nuevo régimen.</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lang w:eastAsia="es-PE"/>
        </w:rPr>
        <w:t xml:space="preserve">El PCP denuncia el uso del justo y necesario homenaje de los familiares de los camaradas y compañeros asesinados en el genocidio de junio del 86. Treinta años después recordar, hacer memoria, memoria de clase, memoria del pueblo: El Estado peruano secuestró los cadáveres al día siguiente de los hechos y nunca los entregó a sus familiares, desperdigándolos por todo el país, los enterró secretamente con un NN en el nicho. El Estado ha mantenido los restos en cajas de cartón en los sótanos de la Fiscalía de la Nación luego de exhumarlos por disposición de la CIDH quien sentenció que se debe dejar de entrabar las investigaciones, los juicios y las sanciones. Los familiares han recibido solo pedazos de huesos de sólo 7 personas, y de su propio peculio han construido humildemente un lugar a donde ir a recordarlos. Son 250 asesinados en un solo día y solo han podido levantar 50 nichos, de los cuales llevaron solo 7 en honda esperanza de tenerlos por fin a todos en un santo sepulcro popular. El Estado tenía la obligación de enterrarlos, no lo hizo y peor, no dio un centavo. Los familiares acudieron al Comité Internacional de la Cruz Roja a rogar que les donaran cajones de sepultura y obtuvieron 7. Los familiares solicitaron a la Fiscalía la entrega de los cuerpos y recibidos solicitaron la </w:t>
      </w:r>
      <w:r w:rsidRPr="00835261">
        <w:rPr>
          <w:rFonts w:eastAsia="Times New Roman" w:cs="Helvetica"/>
          <w:lang w:eastAsia="es-PE"/>
        </w:rPr>
        <w:lastRenderedPageBreak/>
        <w:t>exoneración de impuestos al Municipio para sepultarlos. Los familiares, sus abogados y amigos hoy están siendo perseguidos como si hubieran cometido un delito al enterrar a sus muertos.</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lang w:eastAsia="es-PE"/>
        </w:rPr>
        <w:t>Ayer demolieron el Pabellón Azul y el Pabellón Británico del Frontón y Lurigancho con los prisioneros políticos dentro, hoy pretenden demoler otro pabellón con los mismos prisioneros políticos dentro pero muertos.</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lang w:eastAsia="es-PE"/>
        </w:rPr>
        <w:t>¡Esto es un nuevo acto de barbarie que el PCP condena y repudia!</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lang w:eastAsia="es-PE"/>
        </w:rPr>
        <w:t xml:space="preserve">No es azar que así actúen cuando precisamente 30 años después de multitud de maniobras </w:t>
      </w:r>
      <w:proofErr w:type="spellStart"/>
      <w:r w:rsidRPr="00835261">
        <w:rPr>
          <w:rFonts w:eastAsia="Times New Roman" w:cs="Helvetica"/>
          <w:lang w:eastAsia="es-PE"/>
        </w:rPr>
        <w:t>entrabadoras</w:t>
      </w:r>
      <w:proofErr w:type="spellEnd"/>
      <w:r w:rsidRPr="00835261">
        <w:rPr>
          <w:rFonts w:eastAsia="Times New Roman" w:cs="Helvetica"/>
          <w:lang w:eastAsia="es-PE"/>
        </w:rPr>
        <w:t xml:space="preserve"> se lleva a cabo el juicio contra los responsables del más execrable crimen de la guerra contrasubversiva. El PCP denuncia que con esta manipulación perversa de los hechos del homenaje se busca encubrir y justificar. Encubrir el genocidio del 18 y 19 de junio de 1986 perpetrado contra 250 prisioneros de guerra, del cual eximen la responsabilidad del Estado en la política genocida aplicada en toda la guerra contrasubversiva, específicamente desde el ingreso de las Fuerzas Armadas en diciembre del 82. Justificar que estuvo bien cometer ese crimen porque eran “terroristas”, “violentistas” y “subhumanos”, que no merecen ni siquiera un lugar en la tierra para enterrarlos, esto lo vienen pregonando a través de sus medios de comunicación monopolizados sembrando una opinión pública a favor de los genocidas y en contra de los revolucionarios. Maniobra que también condenamos y repudiamos.</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b/>
          <w:bCs/>
          <w:lang w:eastAsia="es-PE"/>
        </w:rPr>
        <w:t>III.</w:t>
      </w:r>
      <w:r w:rsidRPr="00835261">
        <w:rPr>
          <w:rFonts w:eastAsia="Times New Roman" w:cs="Helvetica"/>
          <w:lang w:eastAsia="es-PE"/>
        </w:rPr>
        <w:t xml:space="preserve"> Tampoco es casualidad que precisamente se haya comenzado a ver el juicio oral sobre el genocidio de 41 prisioneros de guerra en el penal de Canto Grande. Juicio en el cual también se exime la responsabilidad del Estado en su política genocida. No fue un solo hecho contra las prisiones, fueron los cuarteles de Los Cabitos, de </w:t>
      </w:r>
      <w:proofErr w:type="spellStart"/>
      <w:r w:rsidRPr="00835261">
        <w:rPr>
          <w:rFonts w:eastAsia="Times New Roman" w:cs="Helvetica"/>
          <w:lang w:eastAsia="es-PE"/>
        </w:rPr>
        <w:t>Totos</w:t>
      </w:r>
      <w:proofErr w:type="spellEnd"/>
      <w:r w:rsidRPr="00835261">
        <w:rPr>
          <w:rFonts w:eastAsia="Times New Roman" w:cs="Helvetica"/>
          <w:lang w:eastAsia="es-PE"/>
        </w:rPr>
        <w:t>, de Huancavelica, de Huánuco, del Mantaro, donde prisioneros que capturaban eran prisioneros desaparecidos o hundidos en fosas comunes sin nombre. Fueron los prisioneros de guerra del Pabellón Británico de Lurigancho en Octubre del 85 donde cañonearon e incendiaron dejando 30 asesinados en la propia capital. ¿Por qué ocultar esta política genocida del Estado peruano contra los revolucionarios? ¿Por qué eximir la responsabilidad de cada uno de los gobernantes de turno: Belaunde, García Pérez y Fujimori? Simple y llanamente para encubrir y justificar impunemente estos horrendos crímenes.</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b/>
          <w:bCs/>
          <w:lang w:eastAsia="es-PE"/>
        </w:rPr>
        <w:t>IV.</w:t>
      </w:r>
      <w:r w:rsidRPr="00835261">
        <w:rPr>
          <w:rFonts w:eastAsia="Times New Roman" w:cs="Helvetica"/>
          <w:lang w:eastAsia="es-PE"/>
        </w:rPr>
        <w:t> Parte de esta misma nueva ofensiva reaccionaria es la persecución contra los ex prisioneros políticos que trabajan honradamente para llevar un pedazo de pan a su familia, montando campañas en contra de su reincorporación social a fin de que los expulsen de cualquier centro de labor. Se promueven modificaciones legales para excluirlos ya no solo de la docencia sino también de la administración y de los centros de salud o para prohibirles la continuación de sus estudios.</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lang w:eastAsia="es-PE"/>
        </w:rPr>
        <w:t>Han llegado al colmo de negar el más elemental derecho que asiste a una persona como es el tener un lugar de entierro, ensañándose en forma vil y abyecta con el Presidente Gonzalo, no les basta con tenerlo ilegalmente en el mayor aislamiento absoluto y perpetuo en una prisión militar hace casi 25 años y con 81 años de edad y se proponen hundirlo en el mar o en una fosa desconocida. Es que el Presidente Gonzalo sigue siendo ejemplo vivo de convicción inalterable en el marxismo-leninismo-maoísmo, en el Partido Comunista y la Revolución Proletaria Mundial. Papel que se hace más palmario cuanto mayor tiempo enfrente enhiesto e inquebrantable los más viles ataques de la reacción.</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lang w:eastAsia="es-PE"/>
        </w:rPr>
        <w:t>El Partido Comunista del Perú condena y repudia este protervo plan contra el Presidente Gonzalo y sale en su defensa firme y decidido de su papel histórico como el más grande marxista-leninista-maoísta viviente.</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b/>
          <w:bCs/>
          <w:lang w:eastAsia="es-PE"/>
        </w:rPr>
        <w:t>V.</w:t>
      </w:r>
      <w:r w:rsidRPr="00835261">
        <w:rPr>
          <w:rFonts w:eastAsia="Times New Roman" w:cs="Helvetica"/>
          <w:lang w:eastAsia="es-PE"/>
        </w:rPr>
        <w:t> Con este mismo fin las fuerzas  más conservadoras  y retrógradas de la gran burguesía peruana han promovido nuevos juicios y anuncian como diez contra todos los dirigentes del Partido, impidiendo también la libertad de quienes ya cumplieron sus penas de 25 años para imponerles a todos cadena perpetua en todos los nuevos casos. Creen que de esta manera desprestigiarán la Revolución y los revolucionarios. No se trata entonces de justicia sino de odio de clase de los explotadores y opresores del pueblo, de los dueños del capital que no quieren perder sus insultantes ganancias. No se trata de justicia sino de otra maniobra política del Estado reaccionario.</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lang w:eastAsia="es-PE"/>
        </w:rPr>
        <w:t>¡El PCP condena y repudia esta nueva y abyecta maniobra de farsa de juicios y sale en defensa de la Revolución y los revolucionarios!</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lang w:eastAsia="es-PE"/>
        </w:rPr>
        <w:t>La revolución proletaria, el socialismo y el comunismo no son una utopía sino una imprescindible necesidad de los miles de millones de masas en el mundo, que viven cada vez más conscientes del carácter burgués y capitalista de este sistema que los hunde en la desocupación, la miseria y la negación más absoluta de derechos y libertades democráticas. Tarde o temprano en una sociedad de clases la revolución se expresará y veremos olas revolucionarias más altas que las que vivió el extraordinario siglo XX, siglo de la revolución socialista. Sueñan quienes creen que el marxismo ha caducado, el marxismo es la única arma ideológica, científica y verdadera que provee la comprensión de la lucha de clases, la construcción de la revolución y la marcha al socialismo. El largo camino recorrido de triunfos y fracasos ha alimentado a la revolución socialista con lecciones principalmente positivas y de los errores ha extraído verdades más altas a plasmar.</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lang w:eastAsia="es-PE"/>
        </w:rPr>
        <w:t>La reacción y el imperialismo se debaten en medio de una crisis económica mundial, la más grave y extensa del sistema capitalista en imperialismo y globalización. Y las potencias imperialistas traman una nueva guerra mundial de rapiña para repartirse el mundo nuevamente. Este panorama mundial de antesala de guerra hará madurar la Revolución Proletaria Mundial.</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b/>
          <w:bCs/>
          <w:lang w:eastAsia="es-PE"/>
        </w:rPr>
        <w:t>VI.</w:t>
      </w:r>
      <w:r w:rsidRPr="00835261">
        <w:rPr>
          <w:rFonts w:eastAsia="Times New Roman" w:cs="Helvetica"/>
          <w:lang w:eastAsia="es-PE"/>
        </w:rPr>
        <w:t xml:space="preserve"> En el Perú se vive un proceso de </w:t>
      </w:r>
      <w:proofErr w:type="spellStart"/>
      <w:r w:rsidRPr="00835261">
        <w:rPr>
          <w:rFonts w:eastAsia="Times New Roman" w:cs="Helvetica"/>
          <w:lang w:eastAsia="es-PE"/>
        </w:rPr>
        <w:t>reaccionarización</w:t>
      </w:r>
      <w:proofErr w:type="spellEnd"/>
      <w:r w:rsidRPr="00835261">
        <w:rPr>
          <w:rFonts w:eastAsia="Times New Roman" w:cs="Helvetica"/>
          <w:lang w:eastAsia="es-PE"/>
        </w:rPr>
        <w:t xml:space="preserve"> del Estado peruano derivado de la imposición del neoliberalismo capitalista explotador, y las fuerzas proletarias y populares pugnan por la restitución de los derechos y libertades democráticos conculcados. El camino del pueblo requiere avanzar basándose en sus propias fuerzas y en el poder de su organización, por eso es importante la movilización, politización y organización de las masas bajo las banderas del marxismo-leninismo-maoísmo como ideología universal y del pensamiento </w:t>
      </w:r>
      <w:proofErr w:type="spellStart"/>
      <w:r w:rsidRPr="00835261">
        <w:rPr>
          <w:rFonts w:eastAsia="Times New Roman" w:cs="Helvetica"/>
          <w:lang w:eastAsia="es-PE"/>
        </w:rPr>
        <w:t>gonzalo</w:t>
      </w:r>
      <w:proofErr w:type="spellEnd"/>
      <w:r w:rsidRPr="00835261">
        <w:rPr>
          <w:rFonts w:eastAsia="Times New Roman" w:cs="Helvetica"/>
          <w:lang w:eastAsia="es-PE"/>
        </w:rPr>
        <w:t xml:space="preserve"> como aplicación de ésta, arma ideológica, estratégica y específica.</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lang w:eastAsia="es-PE"/>
        </w:rPr>
        <w:t>La propia Constitución Política del Perú señala el derecho de las personas a participar individual u organizadamente en la vida política del país, así como también plantea que hay libertad de opinión y de expresión. ¿Por qué habría de negarse la acción política de los marxistas? El PCP apoya y defiende el derecho de las organizaciones clasistas y populares a participar en la vida política del país, asimismo la decisión de que estas organizaciones están abiertas al diálogo y a asumir compromisos en pos del ejercicio de sus derechos constitucionales y en beneficio del proletariado, del pueblo y de la sociedad peruana en su conjunto. ¡El PCP rechaza que se impida la participación política de los organismos clasistas y populares!</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b/>
          <w:bCs/>
          <w:lang w:eastAsia="es-PE"/>
        </w:rPr>
        <w:t>VII.</w:t>
      </w:r>
      <w:r w:rsidRPr="00835261">
        <w:rPr>
          <w:rFonts w:eastAsia="Times New Roman" w:cs="Helvetica"/>
          <w:lang w:eastAsia="es-PE"/>
        </w:rPr>
        <w:t xml:space="preserve"> En América Latina el Acuerdo de Paz en Colombia ciertamente marca un hito del cual el Perú no puede ser ajeno. Por un lado, el aspecto de la construcción de la paz ha estado en manos de un estadista con visión histórica y obviamente sin dejar sus intereses de clase, en </w:t>
      </w:r>
      <w:r w:rsidRPr="00835261">
        <w:rPr>
          <w:rFonts w:eastAsia="Times New Roman" w:cs="Helvetica"/>
          <w:lang w:eastAsia="es-PE"/>
        </w:rPr>
        <w:lastRenderedPageBreak/>
        <w:t xml:space="preserve">manos también de Cuba y su posición actual, en manos del Papa latinoamericano además, y también en las manos de fuerzas internacionales democráticas. Pero, la fuerza decisiva estuvo en manos de los propios combatientes revolucionarios, quienes en un contexto complejo adoptaron decisiones complejas. El Acuerdo de Paz se suscribió y es una realidad, no obstante también allá las fuerzas </w:t>
      </w:r>
      <w:proofErr w:type="spellStart"/>
      <w:r w:rsidRPr="00835261">
        <w:rPr>
          <w:rFonts w:eastAsia="Times New Roman" w:cs="Helvetica"/>
          <w:lang w:eastAsia="es-PE"/>
        </w:rPr>
        <w:t>ultrarreaccionarias</w:t>
      </w:r>
      <w:proofErr w:type="spellEnd"/>
      <w:r w:rsidRPr="00835261">
        <w:rPr>
          <w:rFonts w:eastAsia="Times New Roman" w:cs="Helvetica"/>
          <w:lang w:eastAsia="es-PE"/>
        </w:rPr>
        <w:t xml:space="preserve"> se opusieron a la paz y pugnaron por impedirla llegando a manipular vergonzosamente la voluntad popular. Únicamente un 32% participó en el referéndum siendo la mitad, es decir un 16% el que habría decidido el NO. ¡Cómo puede aceptarse esto como realidad! Esto es a todas luces una falsa realidad, ¿un 16% de ciudadanos representa el todo de una nación? Imposible, pero esa manipulación se vende al pueblo como verdadera. Así actúan las fuerzas más recalcitrantes de la reacción. </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lang w:eastAsia="es-PE"/>
        </w:rPr>
        <w:t xml:space="preserve">Y ¿qué pasó con el nuevo gobernante del Perú? Viajó a apoyar el acuerdo de paz de Colombia, viajó a China a negociar con el Partido Comunista de China y declaró ante el mundo: ¡Demoler el mausoleo y sacar a los comunistas de sus tumbas! Aunque hipócritamente agregó “con respeto”. También dijo: “Dios enseña a perdonar, debemos aprender a perdonar”, pero a los pocos días ordenó ¡Que no se permita la participación política de ningún comunista! Tan erráticas posiciones confunden a la opinión pública y persiguen los mismos propósitos de la facción contendora. De esta forma mantiene la política persecutoria sin fin del Estado peruano obtuso y </w:t>
      </w:r>
      <w:proofErr w:type="spellStart"/>
      <w:r w:rsidRPr="00835261">
        <w:rPr>
          <w:rFonts w:eastAsia="Times New Roman" w:cs="Helvetica"/>
          <w:lang w:eastAsia="es-PE"/>
        </w:rPr>
        <w:t>antihistórico</w:t>
      </w:r>
      <w:proofErr w:type="spellEnd"/>
      <w:r w:rsidRPr="00835261">
        <w:rPr>
          <w:rFonts w:eastAsia="Times New Roman" w:cs="Helvetica"/>
          <w:lang w:eastAsia="es-PE"/>
        </w:rPr>
        <w:t xml:space="preserve"> de oponerse a cualquier solución política, amnistía general y reconciliación nacional. Solo saben de represión, una vez más. </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lang w:eastAsia="es-PE"/>
        </w:rPr>
        <w:t>¡El PCP rechaza y repudia la política represiva y persecutoria del nuevo gobierno!</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b/>
          <w:bCs/>
          <w:lang w:eastAsia="es-PE"/>
        </w:rPr>
        <w:t>VIII.</w:t>
      </w:r>
      <w:r w:rsidRPr="00835261">
        <w:rPr>
          <w:rFonts w:eastAsia="Times New Roman" w:cs="Helvetica"/>
          <w:lang w:eastAsia="es-PE"/>
        </w:rPr>
        <w:t xml:space="preserve"> El PCP ante esta nueva ofensiva reaccionaria que rechaza, repudia y condena, emplaza al Estado peruano, a sus voces más conservadoras y recalcitrantes a que abiertamente reúna a todos los marxistas-leninistas-maoístas, pensamiento </w:t>
      </w:r>
      <w:proofErr w:type="spellStart"/>
      <w:r w:rsidRPr="00835261">
        <w:rPr>
          <w:rFonts w:eastAsia="Times New Roman" w:cs="Helvetica"/>
          <w:lang w:eastAsia="es-PE"/>
        </w:rPr>
        <w:t>gonzalo</w:t>
      </w:r>
      <w:proofErr w:type="spellEnd"/>
      <w:r w:rsidRPr="00835261">
        <w:rPr>
          <w:rFonts w:eastAsia="Times New Roman" w:cs="Helvetica"/>
          <w:lang w:eastAsia="es-PE"/>
        </w:rPr>
        <w:t xml:space="preserve"> vivos, presos o muertos en un lugar de la tierra o del mar y que nos extinga juntos con cámaras de gas, pues a esto están llegando al mantener la misma política genocida de tiempos de guerra en tiempos de paz. Primero, estamos en contra, pero segundo, no le tememos y persistiremos puño en alto luchando políticamente por la clase y el pueblo.</w:t>
      </w:r>
    </w:p>
    <w:p w:rsidR="00835261" w:rsidRPr="00835261" w:rsidRDefault="00835261" w:rsidP="00835261">
      <w:pPr>
        <w:shd w:val="clear" w:color="auto" w:fill="FFFFFF"/>
        <w:spacing w:after="0" w:line="240" w:lineRule="auto"/>
        <w:jc w:val="both"/>
        <w:rPr>
          <w:rFonts w:eastAsia="Times New Roman" w:cs="Helvetica"/>
          <w:lang w:eastAsia="es-PE"/>
        </w:rPr>
      </w:pPr>
    </w:p>
    <w:p w:rsidR="00835261" w:rsidRPr="00835261" w:rsidRDefault="00835261" w:rsidP="00835261">
      <w:pPr>
        <w:shd w:val="clear" w:color="auto" w:fill="FFFFFF"/>
        <w:spacing w:after="0" w:line="240" w:lineRule="auto"/>
        <w:jc w:val="both"/>
        <w:rPr>
          <w:rFonts w:eastAsia="Times New Roman" w:cs="Helvetica"/>
          <w:lang w:eastAsia="es-PE"/>
        </w:rPr>
      </w:pPr>
      <w:r w:rsidRPr="00835261">
        <w:rPr>
          <w:rFonts w:eastAsia="Times New Roman" w:cs="Helvetica"/>
          <w:lang w:eastAsia="es-PE"/>
        </w:rPr>
        <w:t xml:space="preserve">Hoy más que nunca el PCP se reafirma en desarrollar su lucha política, guiado por el marxismo-leninismo-maoísmo, pensamiento </w:t>
      </w:r>
      <w:proofErr w:type="spellStart"/>
      <w:r w:rsidRPr="00835261">
        <w:rPr>
          <w:rFonts w:eastAsia="Times New Roman" w:cs="Helvetica"/>
          <w:lang w:eastAsia="es-PE"/>
        </w:rPr>
        <w:t>gonzalo</w:t>
      </w:r>
      <w:proofErr w:type="spellEnd"/>
      <w:r w:rsidRPr="00835261">
        <w:rPr>
          <w:rFonts w:eastAsia="Times New Roman" w:cs="Helvetica"/>
          <w:lang w:eastAsia="es-PE"/>
        </w:rPr>
        <w:t>, asumiendo la política principal y fundamental especificadas para hoy.</w:t>
      </w:r>
    </w:p>
    <w:p w:rsidR="00835261" w:rsidRPr="00835261" w:rsidRDefault="00835261" w:rsidP="00835261">
      <w:pPr>
        <w:spacing w:after="0" w:line="240" w:lineRule="auto"/>
        <w:rPr>
          <w:rFonts w:eastAsia="Times New Roman" w:cs="Times New Roman"/>
          <w:lang w:eastAsia="es-PE"/>
        </w:rPr>
      </w:pPr>
    </w:p>
    <w:p w:rsidR="00835261" w:rsidRPr="00835261" w:rsidRDefault="00835261" w:rsidP="00835261">
      <w:pPr>
        <w:shd w:val="clear" w:color="auto" w:fill="FFFFFF"/>
        <w:spacing w:after="0" w:line="240" w:lineRule="auto"/>
        <w:jc w:val="center"/>
        <w:rPr>
          <w:rFonts w:eastAsia="Times New Roman" w:cs="Helvetica"/>
          <w:lang w:eastAsia="es-PE"/>
        </w:rPr>
      </w:pPr>
      <w:r w:rsidRPr="00835261">
        <w:rPr>
          <w:rFonts w:eastAsia="Times New Roman" w:cs="Helvetica"/>
          <w:b/>
          <w:bCs/>
          <w:lang w:eastAsia="es-PE"/>
        </w:rPr>
        <w:t>¡VIVA EL PARTIDO COMUNISTA DEL PERÚ!</w:t>
      </w:r>
    </w:p>
    <w:p w:rsidR="00835261" w:rsidRPr="00835261" w:rsidRDefault="00835261" w:rsidP="00835261">
      <w:pPr>
        <w:shd w:val="clear" w:color="auto" w:fill="FFFFFF"/>
        <w:spacing w:after="0" w:line="240" w:lineRule="auto"/>
        <w:jc w:val="center"/>
        <w:rPr>
          <w:rFonts w:eastAsia="Times New Roman" w:cs="Helvetica"/>
          <w:lang w:eastAsia="es-PE"/>
        </w:rPr>
      </w:pPr>
    </w:p>
    <w:p w:rsidR="00835261" w:rsidRPr="00835261" w:rsidRDefault="00835261" w:rsidP="00835261">
      <w:pPr>
        <w:shd w:val="clear" w:color="auto" w:fill="FFFFFF"/>
        <w:spacing w:after="0" w:line="240" w:lineRule="auto"/>
        <w:jc w:val="center"/>
        <w:rPr>
          <w:rFonts w:eastAsia="Times New Roman" w:cs="Helvetica"/>
          <w:lang w:eastAsia="es-PE"/>
        </w:rPr>
      </w:pPr>
      <w:proofErr w:type="gramStart"/>
      <w:r w:rsidRPr="00835261">
        <w:rPr>
          <w:rFonts w:eastAsia="Times New Roman" w:cs="Helvetica"/>
          <w:b/>
          <w:bCs/>
          <w:lang w:eastAsia="es-PE"/>
        </w:rPr>
        <w:t>¡</w:t>
      </w:r>
      <w:proofErr w:type="gramEnd"/>
      <w:r w:rsidRPr="00835261">
        <w:rPr>
          <w:rFonts w:eastAsia="Times New Roman" w:cs="Helvetica"/>
          <w:b/>
          <w:bCs/>
          <w:lang w:eastAsia="es-PE"/>
        </w:rPr>
        <w:t>VIVA EL PRESIDENTE GONZALO, </w:t>
      </w:r>
    </w:p>
    <w:p w:rsidR="00835261" w:rsidRPr="00835261" w:rsidRDefault="00835261" w:rsidP="00835261">
      <w:pPr>
        <w:shd w:val="clear" w:color="auto" w:fill="FFFFFF"/>
        <w:spacing w:after="0" w:line="240" w:lineRule="auto"/>
        <w:jc w:val="center"/>
        <w:rPr>
          <w:rFonts w:eastAsia="Times New Roman" w:cs="Helvetica"/>
          <w:lang w:eastAsia="es-PE"/>
        </w:rPr>
      </w:pPr>
      <w:r w:rsidRPr="00835261">
        <w:rPr>
          <w:rFonts w:eastAsia="Times New Roman" w:cs="Helvetica"/>
          <w:b/>
          <w:bCs/>
          <w:lang w:eastAsia="es-PE"/>
        </w:rPr>
        <w:t>GRAN DIRIGENTE HISTÓRICO MARXISTA-LENINISTA-MAOÍSTA</w:t>
      </w:r>
      <w:proofErr w:type="gramStart"/>
      <w:r w:rsidRPr="00835261">
        <w:rPr>
          <w:rFonts w:eastAsia="Times New Roman" w:cs="Helvetica"/>
          <w:b/>
          <w:bCs/>
          <w:lang w:eastAsia="es-PE"/>
        </w:rPr>
        <w:t>!</w:t>
      </w:r>
      <w:proofErr w:type="gramEnd"/>
    </w:p>
    <w:p w:rsidR="00835261" w:rsidRPr="00835261" w:rsidRDefault="00835261" w:rsidP="00835261">
      <w:pPr>
        <w:shd w:val="clear" w:color="auto" w:fill="FFFFFF"/>
        <w:spacing w:after="0" w:line="240" w:lineRule="auto"/>
        <w:jc w:val="center"/>
        <w:rPr>
          <w:rFonts w:eastAsia="Times New Roman" w:cs="Helvetica"/>
          <w:lang w:eastAsia="es-PE"/>
        </w:rPr>
      </w:pPr>
    </w:p>
    <w:p w:rsidR="00835261" w:rsidRPr="00835261" w:rsidRDefault="00835261" w:rsidP="00835261">
      <w:pPr>
        <w:shd w:val="clear" w:color="auto" w:fill="FFFFFF"/>
        <w:spacing w:after="0" w:line="240" w:lineRule="auto"/>
        <w:jc w:val="center"/>
        <w:rPr>
          <w:rFonts w:eastAsia="Times New Roman" w:cs="Helvetica"/>
          <w:lang w:eastAsia="es-PE"/>
        </w:rPr>
      </w:pPr>
      <w:r w:rsidRPr="00835261">
        <w:rPr>
          <w:rFonts w:eastAsia="Times New Roman" w:cs="Helvetica"/>
          <w:b/>
          <w:bCs/>
          <w:lang w:eastAsia="es-PE"/>
        </w:rPr>
        <w:t>¡VIVA EL PARTIDO Y LA REVOLUCIÓN!</w:t>
      </w:r>
    </w:p>
    <w:p w:rsidR="00835261" w:rsidRPr="00835261" w:rsidRDefault="00835261" w:rsidP="00835261">
      <w:r w:rsidRPr="00835261">
        <w:rPr>
          <w:rFonts w:eastAsia="Times New Roman" w:cs="Helvetica"/>
          <w:lang w:eastAsia="es-PE"/>
        </w:rPr>
        <w:br/>
      </w:r>
      <w:r w:rsidRPr="00835261">
        <w:rPr>
          <w:rFonts w:eastAsia="Times New Roman" w:cs="Helvetica"/>
          <w:lang w:eastAsia="es-PE"/>
        </w:rPr>
        <w:br/>
      </w:r>
      <w:r w:rsidRPr="00835261">
        <w:rPr>
          <w:rFonts w:eastAsia="Times New Roman" w:cs="Helvetica"/>
          <w:b/>
          <w:bCs/>
          <w:shd w:val="clear" w:color="auto" w:fill="FFFFFF"/>
          <w:lang w:eastAsia="es-PE"/>
        </w:rPr>
        <w:t>Octubre del 2016 </w:t>
      </w:r>
      <w:r w:rsidRPr="00835261">
        <w:rPr>
          <w:rFonts w:eastAsia="Times New Roman" w:cs="Helvetica"/>
          <w:lang w:eastAsia="es-PE"/>
        </w:rPr>
        <w:br/>
      </w:r>
      <w:r w:rsidRPr="00835261">
        <w:rPr>
          <w:rFonts w:eastAsia="Times New Roman" w:cs="Helvetica"/>
          <w:b/>
          <w:bCs/>
          <w:shd w:val="clear" w:color="auto" w:fill="FFFFFF"/>
          <w:lang w:eastAsia="es-PE"/>
        </w:rPr>
        <w:br/>
        <w:t>Comité Central</w:t>
      </w:r>
      <w:r w:rsidRPr="00835261">
        <w:rPr>
          <w:rFonts w:eastAsia="Times New Roman" w:cs="Helvetica"/>
          <w:lang w:eastAsia="es-PE"/>
        </w:rPr>
        <w:br/>
      </w:r>
      <w:r w:rsidRPr="00835261">
        <w:rPr>
          <w:rFonts w:eastAsia="Times New Roman" w:cs="Helvetica"/>
          <w:b/>
          <w:bCs/>
          <w:shd w:val="clear" w:color="auto" w:fill="FFFFFF"/>
          <w:lang w:eastAsia="es-PE"/>
        </w:rPr>
        <w:t>Partido Comunista del Perú</w:t>
      </w:r>
    </w:p>
    <w:sectPr w:rsidR="00835261" w:rsidRPr="008352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261"/>
    <w:rsid w:val="0083526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352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35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0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2141</Words>
  <Characters>11779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PC3-</cp:lastModifiedBy>
  <cp:revision>1</cp:revision>
  <dcterms:created xsi:type="dcterms:W3CDTF">2016-11-06T00:31:00Z</dcterms:created>
  <dcterms:modified xsi:type="dcterms:W3CDTF">2016-11-06T00:34:00Z</dcterms:modified>
</cp:coreProperties>
</file>