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3C80" w14:textId="77777777" w:rsidR="0071390B" w:rsidRPr="00165BC9" w:rsidRDefault="00EC39FB" w:rsidP="00165BC9">
      <w:pPr>
        <w:pStyle w:val="AralkYok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5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Filistin Halkı Yalnız Değildir!</w:t>
      </w:r>
    </w:p>
    <w:p w14:paraId="48FD0336" w14:textId="07D5329C" w:rsidR="00667571" w:rsidRPr="00165BC9" w:rsidRDefault="00667571" w:rsidP="00165BC9">
      <w:pPr>
        <w:pStyle w:val="AralkYok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5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Direnen Filistin Halkının Yanındayız!</w:t>
      </w:r>
    </w:p>
    <w:p w14:paraId="43EBE6E9" w14:textId="77777777" w:rsidR="001669F2" w:rsidRPr="00165BC9" w:rsidRDefault="001669F2" w:rsidP="006134DA">
      <w:pPr>
        <w:pStyle w:val="AralkYok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183B87" w14:textId="0054DB56" w:rsidR="0071390B" w:rsidRPr="00165BC9" w:rsidRDefault="001669F2" w:rsidP="006134DA">
      <w:pPr>
        <w:pStyle w:val="AralkYok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Emperyalistler arası çelişkilerin keskinleşmesi ve güç mücadelesiyle birlikte Ortadoğu’da bölge gericilikleriyle olan ilişkilerin yeniden düzenlenmesi beraberinde Siyonist İsrail </w:t>
      </w:r>
      <w:r w:rsidR="00E639FC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devletinin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bir kez daha Filistin halkına saldırmasını gündeme getirdi. İsrail</w:t>
      </w:r>
      <w:r w:rsidR="00E639FC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in Filistin halkına yönelik işgal, ilhak ve katliam politika</w:t>
      </w:r>
      <w:r w:rsidR="00E639FC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ı sürüyor.</w:t>
      </w:r>
      <w:r w:rsidR="003459FD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D70FEB8" w14:textId="2D556335" w:rsidR="00667571" w:rsidRPr="00165BC9" w:rsidRDefault="003459FD" w:rsidP="006134DA">
      <w:pPr>
        <w:pStyle w:val="AralkYok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Son olarak işgal altındaki </w:t>
      </w:r>
      <w:r w:rsidR="0066757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Doğu Kudüs’ün Şeyh Cerrah Mahallesi’nde yaşayan Filistinliler, </w:t>
      </w:r>
      <w:r w:rsidR="00E639FC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iyonist rejimin</w:t>
      </w:r>
      <w:r w:rsidR="0066757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işgal ve zorunlu göç tehdide maruz bırakıldı.</w:t>
      </w:r>
      <w:r w:rsidR="0071390B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Direnen </w:t>
      </w:r>
      <w:r w:rsidR="0071390B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Filistin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liler </w:t>
      </w:r>
      <w:r w:rsidR="0071390B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saldırı, gözaltı ve tutuklama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yla karşılaştı</w:t>
      </w:r>
      <w:r w:rsidR="0071390B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. Filistin halkının bu haklı ve meşru mücadelesi karşısında İsrail işgal güçleri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1390B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757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Gazze Şeridi’ne hava saldırısı başlat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tı</w:t>
      </w:r>
      <w:r w:rsidR="0066757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ve saldırı sonucu</w:t>
      </w:r>
      <w:r w:rsidR="00380E8B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nda </w:t>
      </w:r>
      <w:r w:rsidR="0066757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80E8B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’u çocuk 24</w:t>
      </w:r>
      <w:r w:rsidR="0066757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Filistinli katle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dildi</w:t>
      </w:r>
      <w:r w:rsidR="0071390B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9BA236" w14:textId="423B9F46" w:rsidR="006134DA" w:rsidRPr="00165BC9" w:rsidRDefault="006134DA" w:rsidP="006134DA">
      <w:pPr>
        <w:pStyle w:val="AralkYok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Siyonist İsrail rejimin Filistinlilere yönelik bu saldırgan tutumu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ABD ve AB emperyalistleri tarafından desteklendi. Arap Birliği ise İsrail’i sadece 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hedef gözetmeden saldırdığı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için kınamakla yetindi. İsrail’le birlikte ABD’nin bölgedeki en sadık uşağı olan, faşist TC 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ise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saldırganlığı “şiddetle </w:t>
      </w:r>
      <w:proofErr w:type="spellStart"/>
      <w:proofErr w:type="gramStart"/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kınadı”ğını</w:t>
      </w:r>
      <w:proofErr w:type="spellEnd"/>
      <w:proofErr w:type="gramEnd"/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ilan etti!</w:t>
      </w:r>
    </w:p>
    <w:p w14:paraId="1CA2F9BC" w14:textId="64AAED06" w:rsidR="0071390B" w:rsidRPr="00165BC9" w:rsidRDefault="0071390B" w:rsidP="006134DA">
      <w:pPr>
        <w:pStyle w:val="AralkYok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Partimiz Filistin halkının emperyalizme İsrail </w:t>
      </w:r>
      <w:proofErr w:type="spellStart"/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Siyonizmine</w:t>
      </w:r>
      <w:proofErr w:type="spellEnd"/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onun işgal ve ilhak saldırılarına karşı haklı ve meşru mücadelesinin yanındadır. Son saldırılarına bahane edilen </w:t>
      </w:r>
      <w:r w:rsidR="0066757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Şeyh Cerrah Filistin’dir, Filistinlilerindir.</w:t>
      </w:r>
    </w:p>
    <w:p w14:paraId="73A620D9" w14:textId="58C0310B" w:rsidR="00A3375C" w:rsidRPr="00165BC9" w:rsidRDefault="0071390B" w:rsidP="006134DA">
      <w:pPr>
        <w:pStyle w:val="AralkYok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Bununla birlikte faşist TC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’nin 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İsrail’i kınayan ve Filistin halkının yanında olduğunu ifade eden açıklamaları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34DA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ikiyüzlülüktür.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Faşist </w:t>
      </w:r>
      <w:proofErr w:type="gramStart"/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TC</w:t>
      </w:r>
      <w:proofErr w:type="gramEnd"/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devleti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Siyonist İsrail’i en son kınayacak 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devletlerden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biridir. Çünkü TC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bir yandan İsrail 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devletiyle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375C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ticari ilişkilerini geliştirirken, diğer yandan ise </w:t>
      </w:r>
      <w:r w:rsidR="0066757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Filistin toprağı Kudüs’ü, İsrail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66757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le yapılan uluslararası antlaşmalarda “İsrail’in başkenti” olarak kabul </w:t>
      </w:r>
      <w:r w:rsidR="00A3375C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etmektedir.</w:t>
      </w:r>
    </w:p>
    <w:p w14:paraId="508FBA8B" w14:textId="335ECC25" w:rsidR="006134DA" w:rsidRPr="00165BC9" w:rsidRDefault="00A3375C" w:rsidP="006134DA">
      <w:pPr>
        <w:pStyle w:val="AralkYok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Siyonist İsrail rejiminin Filistin topraklarını işgal ve ilhak ettiği gibi 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f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aşist </w:t>
      </w:r>
      <w:proofErr w:type="gramStart"/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TC</w:t>
      </w:r>
      <w:proofErr w:type="gramEnd"/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devleti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Afrin’i</w:t>
      </w:r>
      <w:proofErr w:type="spellEnd"/>
      <w:r w:rsidR="00380E8B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0E8B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El </w:t>
      </w:r>
      <w:proofErr w:type="spellStart"/>
      <w:r w:rsidR="00380E8B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Bab’ı</w:t>
      </w:r>
      <w:proofErr w:type="spellEnd"/>
      <w:r w:rsidR="00380E8B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Gire </w:t>
      </w:r>
      <w:proofErr w:type="spellStart"/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Spi</w:t>
      </w:r>
      <w:proofErr w:type="spellEnd"/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-Serekaniye’yi işgal </w:t>
      </w:r>
      <w:r w:rsidR="00BC0DF8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etmiştir. Faşist </w:t>
      </w:r>
      <w:proofErr w:type="gramStart"/>
      <w:r w:rsidR="00BC0DF8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TC</w:t>
      </w:r>
      <w:proofErr w:type="gramEnd"/>
      <w:r w:rsidR="00BC0DF8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</w:t>
      </w:r>
      <w:r w:rsidR="00380E8B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u bölgelerde gerek kendi güçleri ve gerekse de DAİŞ artığı çetelerle katliamlar gerçekleştirmiş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tir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0DF8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ve ilhak adımları atmaktadır. Yine benzer bir durum 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Irak Kürdistanı’nda </w:t>
      </w:r>
      <w:r w:rsidR="00BC0DF8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yaşanmaktadır. Faşist 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TC,</w:t>
      </w:r>
      <w:r w:rsidR="00BC0DF8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Kürt Ulusal Özgürlük Hareketi’ne yönelik kapsamlı bir saldırı içindedir. Bölgeyi işgal ve uzun vadede ilhak etmeyi amaçlamaktadır.</w:t>
      </w:r>
      <w:r w:rsidR="006134DA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0936554" w14:textId="19BB23A4" w:rsidR="007B5304" w:rsidRPr="00165BC9" w:rsidRDefault="006134DA" w:rsidP="006134DA">
      <w:pPr>
        <w:pStyle w:val="AralkYok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Siyonist İsrail rejimi ile faşist </w:t>
      </w:r>
      <w:proofErr w:type="gramStart"/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TC</w:t>
      </w:r>
      <w:proofErr w:type="gramEnd"/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devleti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deyim yerindeyse madalyonun iki yüzü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gibidi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r. Emperyalizme uşaklıkta ve </w:t>
      </w:r>
      <w:r w:rsidR="00C42982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bölge halklarına yönelik saldırganlıkta ABD ve AB emperyalistlerinin sadık uşaklarıdır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lar</w:t>
      </w:r>
      <w:r w:rsidR="00C42982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. Bu nedenle TC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C42982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nin İsrail’i kınaması sahtedir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, ikiyüzlüdür</w:t>
      </w:r>
      <w:r w:rsidR="00C42982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CF4D829" w14:textId="33647AD0" w:rsidR="00A3375C" w:rsidRPr="00165BC9" w:rsidRDefault="007B5304" w:rsidP="006134DA">
      <w:pPr>
        <w:pStyle w:val="AralkYok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Filistin halkı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uzun yıllara dayalı direniş ve mücadelesini sürdürüyor. Filistin Ulusal Kurtuluş Hareketi önderliğinin teslimiyetçi ve uzlaşmacı çizgisiyle birlikte, önemli mevziler kaybetmiş olsa </w:t>
      </w:r>
      <w:proofErr w:type="gramStart"/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da</w:t>
      </w:r>
      <w:r w:rsidR="002A6FA1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kendi topraklarında mülteci konumuna düşürülmüş bulunsa da</w:t>
      </w:r>
      <w:r w:rsidR="00195288"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, kendisine dayatılan teslimiyet ve onursuzluğu kabul etmiyor.</w:t>
      </w:r>
    </w:p>
    <w:p w14:paraId="256ECC0B" w14:textId="30C842B9" w:rsidR="00195288" w:rsidRPr="00165BC9" w:rsidRDefault="00195288" w:rsidP="006134DA">
      <w:pPr>
        <w:pStyle w:val="AralkYok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Filistin halkının emperyalizme ve </w:t>
      </w:r>
      <w:proofErr w:type="spellStart"/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siyonizme</w:t>
      </w:r>
      <w:proofErr w:type="spellEnd"/>
      <w:r w:rsidRPr="00165BC9">
        <w:rPr>
          <w:rFonts w:ascii="Times New Roman" w:hAnsi="Times New Roman" w:cs="Times New Roman"/>
          <w:color w:val="000000" w:themeColor="text1"/>
          <w:sz w:val="28"/>
          <w:szCs w:val="28"/>
        </w:rPr>
        <w:t>, işgalciliğe, katliam saldırılarına karşı direnişi meşrudur ve sahiplenilmelidir.</w:t>
      </w:r>
    </w:p>
    <w:p w14:paraId="60970DEC" w14:textId="77777777" w:rsidR="002A6FA1" w:rsidRPr="00165BC9" w:rsidRDefault="002A6FA1" w:rsidP="006134DA">
      <w:pPr>
        <w:pStyle w:val="AralkYok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6F5A42" w14:textId="0DB47FCA" w:rsidR="00195288" w:rsidRPr="00165BC9" w:rsidRDefault="00195288" w:rsidP="006134DA">
      <w:pPr>
        <w:pStyle w:val="AralkYok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65B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Yaşasın Filistin Halkının Onurlu Direnişi!</w:t>
      </w:r>
    </w:p>
    <w:p w14:paraId="33D22209" w14:textId="09CE81AD" w:rsidR="00195288" w:rsidRPr="00165BC9" w:rsidRDefault="00195288" w:rsidP="006134DA">
      <w:pPr>
        <w:pStyle w:val="AralkYok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65B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Yaşasın Özgürce Ayrılma Hakkı!</w:t>
      </w:r>
    </w:p>
    <w:p w14:paraId="4F675689" w14:textId="75E2F8F3" w:rsidR="00802211" w:rsidRPr="00165BC9" w:rsidRDefault="00195288" w:rsidP="00195288">
      <w:pPr>
        <w:pStyle w:val="AralkYok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65B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Kahrolsun İsrail </w:t>
      </w:r>
      <w:proofErr w:type="spellStart"/>
      <w:r w:rsidRPr="00165B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Siyonizmi</w:t>
      </w:r>
      <w:proofErr w:type="spellEnd"/>
      <w:r w:rsidRPr="00165BC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, Emperyalizm ve Her Türden Gericilik!</w:t>
      </w:r>
    </w:p>
    <w:p w14:paraId="1F757718" w14:textId="1170C7AF" w:rsidR="00195288" w:rsidRPr="00165BC9" w:rsidRDefault="00195288" w:rsidP="00165BC9">
      <w:pPr>
        <w:pStyle w:val="AralkYok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A93009" w14:textId="6E78AFF9" w:rsidR="004A1548" w:rsidRPr="00165BC9" w:rsidRDefault="004A1548" w:rsidP="00165BC9">
      <w:pPr>
        <w:pStyle w:val="AralkYok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5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TKP-ML</w:t>
      </w:r>
    </w:p>
    <w:p w14:paraId="1165CEF1" w14:textId="5AD51BB9" w:rsidR="00195288" w:rsidRPr="00165BC9" w:rsidRDefault="00195288" w:rsidP="00165BC9">
      <w:pPr>
        <w:pStyle w:val="AralkYok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5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Ortadoğu </w:t>
      </w:r>
      <w:r w:rsidR="002A6FA1" w:rsidRPr="00165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</w:t>
      </w:r>
      <w:r w:rsidRPr="00165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arti </w:t>
      </w:r>
      <w:r w:rsidR="002A6FA1" w:rsidRPr="00165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</w:t>
      </w:r>
      <w:r w:rsidRPr="00165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omitesi</w:t>
      </w:r>
    </w:p>
    <w:p w14:paraId="3C95705C" w14:textId="09B070F6" w:rsidR="002A6FA1" w:rsidRPr="00165BC9" w:rsidRDefault="002A6FA1" w:rsidP="00165BC9">
      <w:pPr>
        <w:pStyle w:val="AralkYok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5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 Mayıs 2021</w:t>
      </w:r>
    </w:p>
    <w:p w14:paraId="50EA46FD" w14:textId="77777777" w:rsidR="00165BC9" w:rsidRDefault="00165BC9" w:rsidP="00165BC9">
      <w:pPr>
        <w:pStyle w:val="AralkYok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79CF24" w14:textId="462D14A7" w:rsidR="00165BC9" w:rsidRDefault="00165BC9" w:rsidP="00165BC9">
      <w:pPr>
        <w:pStyle w:val="AralkYok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7E2063" wp14:editId="63AD4802">
            <wp:extent cx="3514725" cy="1600200"/>
            <wp:effectExtent l="0" t="0" r="9525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600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FEA5772" w14:textId="5C29B077" w:rsidR="00165BC9" w:rsidRDefault="00165BC9" w:rsidP="00165BC9">
      <w:pPr>
        <w:pStyle w:val="AralkYok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63AF67" w14:textId="4878731B" w:rsidR="00165BC9" w:rsidRDefault="00165BC9" w:rsidP="00165BC9">
      <w:pPr>
        <w:pStyle w:val="AralkYok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Link: </w:t>
      </w:r>
      <w:hyperlink r:id="rId5" w:history="1">
        <w:r w:rsidRPr="00A60DAE">
          <w:rPr>
            <w:rStyle w:val="Kpr"/>
            <w:rFonts w:ascii="Times New Roman" w:hAnsi="Times New Roman" w:cs="Times New Roman"/>
            <w:sz w:val="28"/>
            <w:szCs w:val="28"/>
          </w:rPr>
          <w:t>https://www.tkpml.com/tkp-ml-opk-filistin-halki-yalniz-degildir/</w:t>
        </w:r>
      </w:hyperlink>
    </w:p>
    <w:p w14:paraId="3DE711EE" w14:textId="77777777" w:rsidR="00165BC9" w:rsidRPr="00165BC9" w:rsidRDefault="00165BC9" w:rsidP="00195288">
      <w:pPr>
        <w:pStyle w:val="AralkYok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65BC9" w:rsidRPr="00165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71"/>
    <w:rsid w:val="00165BC9"/>
    <w:rsid w:val="001669F2"/>
    <w:rsid w:val="00195288"/>
    <w:rsid w:val="002A6FA1"/>
    <w:rsid w:val="003459FD"/>
    <w:rsid w:val="00380E8B"/>
    <w:rsid w:val="004A1548"/>
    <w:rsid w:val="006134DA"/>
    <w:rsid w:val="00667571"/>
    <w:rsid w:val="006E7785"/>
    <w:rsid w:val="0071390B"/>
    <w:rsid w:val="007B5304"/>
    <w:rsid w:val="00802211"/>
    <w:rsid w:val="00A3375C"/>
    <w:rsid w:val="00AF34D7"/>
    <w:rsid w:val="00BC0DF8"/>
    <w:rsid w:val="00C42982"/>
    <w:rsid w:val="00D535FF"/>
    <w:rsid w:val="00DB2271"/>
    <w:rsid w:val="00E639FC"/>
    <w:rsid w:val="00EC39FB"/>
    <w:rsid w:val="00F3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ACCF"/>
  <w15:chartTrackingRefBased/>
  <w15:docId w15:val="{2A4E6B7C-582B-45D8-A062-69E19540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1669F2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65BC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5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kpml.com/tkp-ml-opk-filistin-halki-yalniz-degildi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Gurlek</dc:creator>
  <cp:keywords/>
  <dc:description/>
  <cp:lastModifiedBy>Partizan office</cp:lastModifiedBy>
  <cp:revision>15</cp:revision>
  <cp:lastPrinted>2021-05-12T12:12:00Z</cp:lastPrinted>
  <dcterms:created xsi:type="dcterms:W3CDTF">2021-05-11T09:32:00Z</dcterms:created>
  <dcterms:modified xsi:type="dcterms:W3CDTF">2021-05-12T12:13:00Z</dcterms:modified>
</cp:coreProperties>
</file>